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line="495" w:lineRule="atLeast"/>
        <w:jc w:val="center"/>
        <w:rPr>
          <w:rFonts w:hint="eastAsia" w:ascii="宋体" w:hAnsi="宋体" w:eastAsia="宋体" w:cs="宋体"/>
          <w:b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30"/>
          <w:szCs w:val="30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科技部 发展改革委 外交部 商务部关于印发《推进“一带一路”建设科技创新合作专项规划》的通知</w:t>
      </w:r>
    </w:p>
    <w:p>
      <w:pPr>
        <w:keepNext w:val="0"/>
        <w:keepLines w:val="0"/>
        <w:widowControl/>
        <w:suppressLineNumbers w:val="0"/>
        <w:spacing w:line="23" w:lineRule="atLeast"/>
        <w:jc w:val="center"/>
        <w:rPr>
          <w:rFonts w:hint="eastAsia" w:ascii="宋体" w:hAnsi="宋体" w:eastAsia="宋体" w:cs="宋体"/>
          <w:color w:val="444444"/>
          <w:sz w:val="18"/>
          <w:szCs w:val="18"/>
          <w:u w:val="no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left"/>
        <w:textAlignment w:val="auto"/>
        <w:outlineLvl w:val="9"/>
      </w:pPr>
      <w:r>
        <w:rPr>
          <w:rFonts w:hint="eastAsia" w:ascii="宋体" w:hAnsi="宋体" w:eastAsia="宋体" w:cs="宋体"/>
          <w:color w:val="2A2A2A"/>
          <w:sz w:val="22"/>
          <w:szCs w:val="22"/>
          <w:u w:val="none"/>
          <w:bdr w:val="none" w:color="auto" w:sz="0" w:space="0"/>
          <w:shd w:val="clear" w:fill="FFFFFF"/>
        </w:rPr>
        <w:t>中央宣传部，各省、自治区、直辖市人民政府，新疆生产建设兵团，教育部、工业和信息化部、财政部、国土资源部、环境保护部、住房城乡建设部、交通运输部、水利部、农业部、文化部、卫生计生委、质检总局、林业局、宗教局、中科院、工程院、地震局、气象局、海洋局、文物局、中医药局，中国科协，中央军委联合参谋部、中央军委装备发展部，中国铁路总公司: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50" w:firstLineChars="200"/>
        <w:jc w:val="left"/>
        <w:textAlignment w:val="auto"/>
        <w:outlineLvl w:val="9"/>
      </w:pPr>
      <w:r>
        <w:rPr>
          <w:rFonts w:hint="eastAsia" w:ascii="宋体" w:hAnsi="宋体" w:eastAsia="宋体" w:cs="宋体"/>
          <w:color w:val="2A2A2A"/>
          <w:sz w:val="22"/>
          <w:szCs w:val="22"/>
          <w:u w:val="none"/>
          <w:bdr w:val="none" w:color="auto" w:sz="0" w:space="0"/>
          <w:shd w:val="clear" w:fill="FFFFFF"/>
        </w:rPr>
        <w:t>为贯彻落实《推动共建丝绸之路经济带和21世纪海上丝绸之路的愿景与行动》，全面发挥科技创新在“一带一路”建设中的引领和支撑作用，打造发展理念相通、要素流动畅通、科技设施联通、创新链条融通、人员交流顺通的创新共同体，科技部、发展改革委、外交部、商务部会同有关部门编制了《推进“一带一路”建设科技创新合作专项规划》。现印发你们，请认真贯彻执行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5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2A2A2A"/>
          <w:sz w:val="22"/>
          <w:szCs w:val="22"/>
          <w:u w:val="none"/>
          <w:shd w:val="clear" w:fill="FFFFFF"/>
        </w:rPr>
      </w:pPr>
      <w:r>
        <w:rPr>
          <w:rFonts w:hint="eastAsia" w:ascii="宋体" w:hAnsi="宋体" w:eastAsia="宋体" w:cs="宋体"/>
          <w:color w:val="2A2A2A"/>
          <w:sz w:val="22"/>
          <w:szCs w:val="22"/>
          <w:u w:val="none"/>
          <w:bdr w:val="none" w:color="auto" w:sz="0" w:space="0"/>
          <w:shd w:val="clear" w:fill="FFFFFF"/>
        </w:rPr>
        <w:t>附件：</w:t>
      </w:r>
      <w:r>
        <w:rPr>
          <w:rFonts w:hint="eastAsia" w:ascii="宋体" w:hAnsi="宋体" w:eastAsia="宋体" w:cs="宋体"/>
          <w:color w:val="2A2A2A"/>
          <w:sz w:val="22"/>
          <w:szCs w:val="22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color w:val="2A2A2A"/>
          <w:sz w:val="22"/>
          <w:szCs w:val="22"/>
          <w:u w:val="none"/>
          <w:shd w:val="clear" w:fill="FFFFFF"/>
        </w:rPr>
        <w:instrText xml:space="preserve"> HYPERLINK "http://www.most.gov.cn/tztg/201609/./W020160914524313282596.doc" \t "http://www.most.gov.cn/tztg/201609/_blank" </w:instrText>
      </w:r>
      <w:r>
        <w:rPr>
          <w:rFonts w:hint="eastAsia" w:ascii="宋体" w:hAnsi="宋体" w:eastAsia="宋体" w:cs="宋体"/>
          <w:color w:val="2A2A2A"/>
          <w:sz w:val="22"/>
          <w:szCs w:val="22"/>
          <w:u w:val="none"/>
          <w:shd w:val="clear" w:fill="FFFFFF"/>
        </w:rPr>
        <w:fldChar w:fldCharType="separate"/>
      </w:r>
      <w:r>
        <w:rPr>
          <w:rFonts w:hint="eastAsia" w:ascii="宋体" w:hAnsi="宋体" w:eastAsia="宋体" w:cs="宋体"/>
          <w:color w:val="2A2A2A"/>
          <w:sz w:val="22"/>
          <w:szCs w:val="22"/>
          <w:u w:val="none"/>
          <w:shd w:val="clear" w:fill="FFFFFF"/>
        </w:rPr>
        <w:t>推</w:t>
      </w:r>
      <w:r>
        <w:rPr>
          <w:rFonts w:hint="eastAsia" w:ascii="宋体" w:hAnsi="宋体" w:eastAsia="宋体" w:cs="宋体"/>
          <w:color w:val="2A2A2A"/>
          <w:sz w:val="22"/>
          <w:szCs w:val="22"/>
          <w:u w:val="none"/>
          <w:shd w:val="clear" w:fill="FFFFFF"/>
        </w:rPr>
        <w:t>进“一带一路”建设科技创新合作专项规划</w:t>
      </w:r>
      <w:r>
        <w:rPr>
          <w:rFonts w:hint="eastAsia" w:ascii="宋体" w:hAnsi="宋体" w:eastAsia="宋体" w:cs="宋体"/>
          <w:color w:val="2A2A2A"/>
          <w:sz w:val="22"/>
          <w:szCs w:val="22"/>
          <w:u w:val="none"/>
          <w:shd w:val="clear" w:fill="FFFFFF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50" w:firstLineChars="200"/>
        <w:jc w:val="right"/>
        <w:textAlignment w:val="auto"/>
        <w:outlineLvl w:val="9"/>
      </w:pPr>
      <w:r>
        <w:rPr>
          <w:rFonts w:hint="eastAsia" w:ascii="宋体" w:hAnsi="宋体" w:eastAsia="宋体" w:cs="宋体"/>
          <w:color w:val="2A2A2A"/>
          <w:sz w:val="22"/>
          <w:szCs w:val="22"/>
          <w:u w:val="none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color w:val="2A2A2A"/>
          <w:sz w:val="22"/>
          <w:szCs w:val="22"/>
          <w:u w:val="none"/>
          <w:bdr w:val="none" w:color="auto" w:sz="0" w:space="0"/>
          <w:shd w:val="clear" w:fill="FFFFFF"/>
        </w:rPr>
        <w:t>科技部 发展改革委 外交部 商务部</w:t>
      </w:r>
      <w:r>
        <w:rPr>
          <w:rFonts w:hint="eastAsia" w:ascii="宋体" w:hAnsi="宋体" w:eastAsia="宋体" w:cs="宋体"/>
          <w:color w:val="2A2A2A"/>
          <w:sz w:val="22"/>
          <w:szCs w:val="22"/>
          <w:u w:val="none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color w:val="2A2A2A"/>
          <w:sz w:val="22"/>
          <w:szCs w:val="22"/>
          <w:u w:val="none"/>
          <w:bdr w:val="none" w:color="auto" w:sz="0" w:space="0"/>
          <w:shd w:val="clear" w:fill="FFFFFF"/>
        </w:rPr>
        <w:t>2016年9月8日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90269A"/>
    <w:rsid w:val="489026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color w:val="444444"/>
      <w:sz w:val="18"/>
      <w:szCs w:val="18"/>
      <w:u w:val="none"/>
    </w:rPr>
  </w:style>
  <w:style w:type="character" w:styleId="5">
    <w:name w:val="Hyperlink"/>
    <w:basedOn w:val="3"/>
    <w:uiPriority w:val="0"/>
    <w:rPr>
      <w:color w:val="444444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2018-09-11T02:39:00Z</dcterms:created>
  <dc:creator>Administrator</dc:creator>
  <cp:lastModifiedBy>Administrator</cp:lastModifiedBy>
  <dcterms:modified xsi:type="dcterms:W3CDTF">2018-09-11T02:43:57Z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